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84920" w14:textId="650CE797" w:rsidR="00FB4F7B" w:rsidRPr="0059366B" w:rsidRDefault="00FB4F7B" w:rsidP="00C209A2">
      <w:pPr>
        <w:pStyle w:val="a3"/>
        <w:spacing w:before="10"/>
        <w:ind w:firstLine="709"/>
        <w:jc w:val="center"/>
        <w:rPr>
          <w:b/>
          <w:bCs/>
          <w:lang w:val="kk-KZ"/>
        </w:rPr>
      </w:pPr>
      <w:bookmarkStart w:id="0" w:name="_Hlk128499488"/>
      <w:r w:rsidRPr="0059366B">
        <w:rPr>
          <w:b/>
          <w:bCs/>
          <w:lang w:val="kk-KZ"/>
        </w:rPr>
        <w:t>202</w:t>
      </w:r>
      <w:r w:rsidR="00D2151D" w:rsidRPr="0059366B">
        <w:rPr>
          <w:b/>
          <w:bCs/>
          <w:lang w:val="kk-KZ"/>
        </w:rPr>
        <w:t>3</w:t>
      </w:r>
      <w:r w:rsidRPr="0059366B">
        <w:rPr>
          <w:b/>
          <w:bCs/>
          <w:lang w:val="kk-KZ"/>
        </w:rPr>
        <w:t xml:space="preserve"> жылғы мемлекеттік қызметтер туралы есеп.</w:t>
      </w:r>
    </w:p>
    <w:p w14:paraId="370D3A7C" w14:textId="77777777" w:rsidR="00C209A2" w:rsidRPr="0059366B" w:rsidRDefault="00C209A2" w:rsidP="00C209A2">
      <w:pPr>
        <w:pStyle w:val="a3"/>
        <w:spacing w:before="10"/>
        <w:ind w:firstLine="709"/>
        <w:jc w:val="center"/>
        <w:rPr>
          <w:b/>
          <w:lang w:val="kk-KZ"/>
        </w:rPr>
      </w:pPr>
    </w:p>
    <w:p w14:paraId="66DF5BBD" w14:textId="77777777" w:rsidR="00FB4F7B" w:rsidRPr="0059366B" w:rsidRDefault="00FB4F7B" w:rsidP="00C209A2">
      <w:pPr>
        <w:tabs>
          <w:tab w:val="left" w:pos="1129"/>
        </w:tabs>
        <w:ind w:firstLine="709"/>
        <w:jc w:val="both"/>
        <w:rPr>
          <w:b/>
          <w:sz w:val="28"/>
          <w:szCs w:val="28"/>
          <w:lang w:val="kk-KZ"/>
        </w:rPr>
      </w:pPr>
      <w:r w:rsidRPr="0059366B">
        <w:rPr>
          <w:b/>
          <w:sz w:val="28"/>
          <w:szCs w:val="28"/>
          <w:lang w:val="kk-KZ"/>
        </w:rPr>
        <w:t>1. Жалпы ережелер</w:t>
      </w:r>
    </w:p>
    <w:p w14:paraId="72B6451E" w14:textId="77777777" w:rsidR="00D2151D" w:rsidRPr="0059366B" w:rsidRDefault="00FB4F7B" w:rsidP="00C209A2">
      <w:pPr>
        <w:pStyle w:val="a6"/>
        <w:tabs>
          <w:tab w:val="left" w:pos="1129"/>
        </w:tabs>
        <w:ind w:left="0" w:firstLine="709"/>
        <w:rPr>
          <w:bCs/>
          <w:sz w:val="28"/>
          <w:szCs w:val="28"/>
          <w:lang w:val="kk-KZ"/>
        </w:rPr>
      </w:pPr>
      <w:r w:rsidRPr="0059366B">
        <w:rPr>
          <w:bCs/>
          <w:sz w:val="28"/>
          <w:szCs w:val="28"/>
          <w:lang w:val="kk-KZ"/>
        </w:rPr>
        <w:t xml:space="preserve">1) </w:t>
      </w:r>
      <w:r w:rsidR="00FD5837" w:rsidRPr="0059366B">
        <w:rPr>
          <w:bCs/>
          <w:i/>
          <w:iCs/>
          <w:sz w:val="28"/>
          <w:szCs w:val="28"/>
          <w:lang w:val="kk-KZ"/>
        </w:rPr>
        <w:t>К</w:t>
      </w:r>
      <w:r w:rsidRPr="0059366B">
        <w:rPr>
          <w:bCs/>
          <w:i/>
          <w:iCs/>
          <w:sz w:val="28"/>
          <w:szCs w:val="28"/>
          <w:lang w:val="kk-KZ"/>
        </w:rPr>
        <w:t>өрсетілетін қызметті берушілер туралы мәліметтер:</w:t>
      </w:r>
      <w:r w:rsidRPr="0059366B">
        <w:rPr>
          <w:bCs/>
          <w:sz w:val="28"/>
          <w:szCs w:val="28"/>
          <w:lang w:val="kk-KZ"/>
        </w:rPr>
        <w:t xml:space="preserve"> "Ақмола облысының білім басқармасы" мемлекеттік мекемесі, аудандардың (қалалардың) білім бөлімдері және ведомстволық бағынысты білім беру ұйымдары. Заңды мекенжайы: Көкшетау қаласы, Сәтбаев көшесі, 1а.</w:t>
      </w:r>
    </w:p>
    <w:p w14:paraId="0F241F9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2) </w:t>
      </w:r>
      <w:r w:rsidRPr="0059366B">
        <w:rPr>
          <w:i/>
          <w:iCs/>
          <w:lang w:val="kk-KZ"/>
        </w:rPr>
        <w:t>Мемлекеттік көрсетілетін қызметтер туралы мәліметтер:</w:t>
      </w:r>
    </w:p>
    <w:p w14:paraId="77DCD897" w14:textId="23760819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Ақмола облысында білім беру саласында 3</w:t>
      </w:r>
      <w:r w:rsidR="00D2151D" w:rsidRPr="0059366B">
        <w:rPr>
          <w:lang w:val="kk-KZ"/>
        </w:rPr>
        <w:t>6</w:t>
      </w:r>
      <w:r w:rsidRPr="0059366B">
        <w:rPr>
          <w:lang w:val="kk-KZ"/>
        </w:rPr>
        <w:t xml:space="preserve"> мемлекеттік қызмет көрсетіледі.</w:t>
      </w:r>
    </w:p>
    <w:p w14:paraId="6E6E18E8" w14:textId="2E1735AB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202</w:t>
      </w:r>
      <w:r w:rsidR="00D2151D" w:rsidRPr="0059366B">
        <w:rPr>
          <w:lang w:val="kk-KZ"/>
        </w:rPr>
        <w:t>3</w:t>
      </w:r>
      <w:r w:rsidRPr="0059366B">
        <w:rPr>
          <w:lang w:val="kk-KZ"/>
        </w:rPr>
        <w:t xml:space="preserve"> жылы білім бөлімі, аудандардың (қалалардың) бөлімдері және ведомстволық бағынысты білім беру ұйымдары </w:t>
      </w:r>
      <w:r w:rsidR="00D2151D" w:rsidRPr="0059366B">
        <w:rPr>
          <w:spacing w:val="-4"/>
          <w:lang w:val="kk-KZ"/>
        </w:rPr>
        <w:t>128440</w:t>
      </w:r>
      <w:r w:rsidRPr="0059366B">
        <w:rPr>
          <w:lang w:val="kk-KZ"/>
        </w:rPr>
        <w:t>қызмет көрсетті;</w:t>
      </w:r>
    </w:p>
    <w:p w14:paraId="0241C01D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–2771 қызмет;</w:t>
      </w:r>
    </w:p>
    <w:p w14:paraId="152C211D" w14:textId="0E5A48C9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электрондық нұсқада мемлекеттік қызмет көрсетілді 23864 қызмет; қағаз түрінде көрсетілген мемлекеттік қызметтер –62092 қызмет.</w:t>
      </w:r>
    </w:p>
    <w:p w14:paraId="58FF074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көрсетілетін қызметті алушымен тікелей байланыссыз көрсетілетін қызметті берушінің ақпараттық жүйелері арқылы электрондық қарау («электрондық үкіметтің» www.egov.kz, www.elicense.kz веб-порталын қоспағанда) – 26268 қызмет.</w:t>
      </w:r>
    </w:p>
    <w:p w14:paraId="4AC76CBC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>көрсетілетін қызметті алушымен тікелей байланысу және өтінішті ақпараттық жүйеге қолмен енгізу арқылы көрсетілетін қызметті берушінің ақпараттық жүйелері арқылы электрондық қарау («электрондық үкіметтің» www.egov.kz, www.elicense.kz веб-порталын қоспағанда) ) - 9527 қызмет.</w:t>
      </w:r>
    </w:p>
    <w:p w14:paraId="369785A9" w14:textId="77777777" w:rsidR="00FB4F7B" w:rsidRPr="0059366B" w:rsidRDefault="00FB4F7B" w:rsidP="00C209A2">
      <w:pPr>
        <w:pStyle w:val="a3"/>
        <w:ind w:firstLine="709"/>
        <w:jc w:val="both"/>
        <w:rPr>
          <w:lang w:val="kk-KZ"/>
        </w:rPr>
      </w:pPr>
      <w:r w:rsidRPr="0059366B">
        <w:rPr>
          <w:lang w:val="kk-KZ"/>
        </w:rPr>
        <w:t xml:space="preserve">Білім саласындағы барлық мемлекеттік қызметтер </w:t>
      </w:r>
      <w:r w:rsidRPr="0059366B">
        <w:rPr>
          <w:b/>
          <w:bCs/>
          <w:lang w:val="kk-KZ"/>
        </w:rPr>
        <w:t>тегін</w:t>
      </w:r>
      <w:r w:rsidRPr="0059366B">
        <w:rPr>
          <w:lang w:val="kk-KZ"/>
        </w:rPr>
        <w:t xml:space="preserve"> көрсетіледі.</w:t>
      </w:r>
    </w:p>
    <w:p w14:paraId="1860FF2C" w14:textId="77777777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2021 жылы білім бөлімі, аудандардың (қалалардың) бөлімдері және ведомстволық бағынысты білім беру ұйымдары 89362 қызмет көрсетті;</w:t>
      </w:r>
    </w:p>
    <w:p w14:paraId="4F44F724" w14:textId="38A71193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«Азаматтарға арналған үкімет» мемлекеттік корпорациясы арқылы көрсетілетін –3660 қызмет;</w:t>
      </w:r>
    </w:p>
    <w:p w14:paraId="38EBCDD1" w14:textId="77777777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lang w:val="kk-KZ"/>
        </w:rPr>
        <w:t>электрондық нысанда мемлекеттік қызмет көрсетілді 41 891 қызмет; қағаз түрінде көрсетілген мемлекеттік қызметтер –43811 қызмет.</w:t>
      </w:r>
    </w:p>
    <w:p w14:paraId="40DB9E7B" w14:textId="77777777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7EADCF9E" w14:textId="5C05BD56" w:rsidR="00FB4F7B" w:rsidRPr="0059366B" w:rsidRDefault="00D2151D" w:rsidP="00C209A2">
      <w:pPr>
        <w:pStyle w:val="a3"/>
        <w:spacing w:before="7"/>
        <w:ind w:firstLine="709"/>
        <w:jc w:val="both"/>
        <w:rPr>
          <w:lang w:val="kk-KZ"/>
        </w:rPr>
      </w:pPr>
      <w:r w:rsidRPr="0059366B">
        <w:rPr>
          <w:noProof/>
          <w:lang w:val="kk-KZ"/>
        </w:rPr>
        <w:drawing>
          <wp:inline distT="0" distB="0" distL="0" distR="0" wp14:anchorId="633D82BD" wp14:editId="2C339D83">
            <wp:extent cx="4197350" cy="2520950"/>
            <wp:effectExtent l="0" t="0" r="1270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FB4F7B" w:rsidRPr="0059366B">
        <w:rPr>
          <w:noProof/>
          <w:lang w:val="kk-KZ"/>
        </w:rPr>
        <w:lastRenderedPageBreak/>
        <w:drawing>
          <wp:inline distT="0" distB="0" distL="0" distR="0" wp14:anchorId="3DDDA2EC" wp14:editId="2F4D9B54">
            <wp:extent cx="4229100" cy="2279650"/>
            <wp:effectExtent l="0" t="0" r="0" b="63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D02DF53" w14:textId="77B26ED9" w:rsidR="00FB4F7B" w:rsidRPr="0059366B" w:rsidRDefault="00FB4F7B" w:rsidP="00C209A2">
      <w:pPr>
        <w:pStyle w:val="a3"/>
        <w:spacing w:before="7"/>
        <w:ind w:firstLine="709"/>
        <w:jc w:val="both"/>
        <w:rPr>
          <w:lang w:val="kk-KZ"/>
        </w:rPr>
      </w:pPr>
    </w:p>
    <w:p w14:paraId="46B0D7CE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Ең танымал мемлекеттік қызметтер туралы ақпарат:</w:t>
      </w:r>
    </w:p>
    <w:p w14:paraId="0953CDE9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Білім саласындағы ең сұранысқа ие мемлекеттік қызметтер:</w:t>
      </w:r>
    </w:p>
    <w:p w14:paraId="6F0F0F7A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«Бастауыш, негізгі орта, жалпы орта білім беру ұйымдары арасында балаларды ауыстыру үшін құжаттарды қабылдау»;</w:t>
      </w:r>
    </w:p>
    <w:p w14:paraId="2FD19F20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«Техникалық және кәсіптік, орта білімнен кейінгі білім беру ұйымдарында құжаттарды қабылдау»;</w:t>
      </w:r>
    </w:p>
    <w:p w14:paraId="17D2665E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«Техникалық және кәсіптік білім беру ұйымдарында білім алушыларды жатақханамен қамтамасыз ету»;</w:t>
      </w:r>
    </w:p>
    <w:p w14:paraId="7DADF285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«Азаматтардың жекелеген санаттарын, сондай-ақ қорғаншылық (қамқоршылық) және патронаттағы адамдарды, техникалық және кәсіптік, орта білімнен кейінгі және жоғары білім беру ұйымдарының студенттері мен оқушыларын тегін тамақтандыруды қамтамасыз ету»;</w:t>
      </w:r>
    </w:p>
    <w:p w14:paraId="153DD85F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«Жалпы білім беретін мектептердегі оқушылар мен оқушылардың жекелеген санаттарын тегін және жеңілдікпен тамақтандыруды қамтамасыз ету»;</w:t>
      </w:r>
    </w:p>
    <w:p w14:paraId="00A27853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b w:val="0"/>
          <w:bCs w:val="0"/>
          <w:i/>
          <w:lang w:val="kk-KZ"/>
        </w:rPr>
      </w:pPr>
      <w:r w:rsidRPr="0059366B">
        <w:rPr>
          <w:b w:val="0"/>
          <w:bCs w:val="0"/>
          <w:i/>
          <w:lang w:val="kk-KZ"/>
        </w:rPr>
        <w:t>«Мектеп жасына дейінгі (6 жасқа дейінгі) балаларды мектепке дейінгі ұйымдарға жолдама алу кезегіне қою»;</w:t>
      </w:r>
    </w:p>
    <w:p w14:paraId="76E7F527" w14:textId="77777777" w:rsidR="00C209A2" w:rsidRPr="0059366B" w:rsidRDefault="00C209A2" w:rsidP="00C209A2">
      <w:pPr>
        <w:pStyle w:val="1"/>
        <w:numPr>
          <w:ilvl w:val="0"/>
          <w:numId w:val="5"/>
        </w:numPr>
        <w:tabs>
          <w:tab w:val="left" w:pos="1109"/>
        </w:tabs>
        <w:spacing w:before="6" w:line="319" w:lineRule="exact"/>
        <w:ind w:left="0" w:firstLine="709"/>
        <w:jc w:val="both"/>
        <w:rPr>
          <w:lang w:val="kk-KZ"/>
        </w:rPr>
      </w:pPr>
      <w:r w:rsidRPr="0059366B">
        <w:rPr>
          <w:b w:val="0"/>
          <w:bCs w:val="0"/>
          <w:i/>
          <w:lang w:val="kk-KZ"/>
        </w:rPr>
        <w:t>«Бастауыш, негізгі орта, жалпы орта білім берудің жалпы білім беретін оқу бағдарламалары бойынша оқыту үшін ведомстволық бағыныстылығына қарамастан білім беру ұйымдарына құжаттарды қабылдау және оқуға қабылдау».</w:t>
      </w:r>
    </w:p>
    <w:p w14:paraId="55CE87B4" w14:textId="0C60D467" w:rsidR="00C209A2" w:rsidRPr="0059366B" w:rsidRDefault="0059366B" w:rsidP="00C209A2">
      <w:pPr>
        <w:pStyle w:val="a6"/>
        <w:tabs>
          <w:tab w:val="left" w:pos="1169"/>
        </w:tabs>
        <w:spacing w:line="237" w:lineRule="auto"/>
        <w:ind w:left="0" w:right="113" w:firstLine="709"/>
        <w:rPr>
          <w:i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2. </w:t>
      </w:r>
      <w:r w:rsidR="00C209A2" w:rsidRPr="0059366B">
        <w:rPr>
          <w:b/>
          <w:bCs/>
          <w:sz w:val="28"/>
          <w:szCs w:val="28"/>
          <w:lang w:val="kk-KZ"/>
        </w:rPr>
        <w:t>Қызметті алушылармен жұмыс:</w:t>
      </w:r>
    </w:p>
    <w:p w14:paraId="0F01E34F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1) Мемлекеттік қызмет көрсету тәртібі туралы ақпаратқа қол жеткізу көздері мен орындары туралы мәліметтер.</w:t>
      </w:r>
    </w:p>
    <w:p w14:paraId="5679FEB4" w14:textId="3AFADAE2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 xml:space="preserve">Көрсетілетін қызметті алушыларға қажетті барлық ақпарат Білім басқармасының </w:t>
      </w:r>
      <w:hyperlink r:id="rId7" w:history="1">
        <w:r w:rsidRPr="0059366B">
          <w:rPr>
            <w:rStyle w:val="a5"/>
            <w:lang w:val="kk-KZ"/>
          </w:rPr>
          <w:t>https://www.gov.kz/memleket/entities/aqmola-edu/activities/directions?lang=ru</w:t>
        </w:r>
      </w:hyperlink>
      <w:r w:rsidRPr="0059366B">
        <w:rPr>
          <w:lang w:val="kk-KZ"/>
        </w:rPr>
        <w:t xml:space="preserve"> </w:t>
      </w:r>
      <w:r w:rsidRPr="0059366B">
        <w:rPr>
          <w:i/>
          <w:lang w:val="kk-KZ"/>
        </w:rPr>
        <w:t>ресми интернет-ресурсында «Мемлекеттік көрсетілетін қызметтер» бөлімінде орналастырылған. , мемлекеттік қызметтерді көрсету ережелері мен стандарттары орналастырылған. Сондай-ақ, барлық ведомстволық бағынысты ұйымдарда мемлекеттік қызмет көрсету ережелері мен стандарттары ақпараттық стендтерде орналастырылған. Өзіне-өзі қызмет көрсету бұрыштары бар.</w:t>
      </w:r>
    </w:p>
    <w:p w14:paraId="4E729772" w14:textId="77777777" w:rsidR="00C209A2" w:rsidRPr="0059366B" w:rsidRDefault="00C209A2" w:rsidP="00C209A2">
      <w:pPr>
        <w:pStyle w:val="a3"/>
        <w:spacing w:before="2"/>
        <w:ind w:right="109" w:firstLine="709"/>
        <w:jc w:val="both"/>
        <w:rPr>
          <w:i/>
          <w:lang w:val="kk-KZ"/>
        </w:rPr>
      </w:pPr>
      <w:r w:rsidRPr="0059366B">
        <w:rPr>
          <w:i/>
          <w:lang w:val="kk-KZ"/>
        </w:rPr>
        <w:t>2) Мемлекеттік қызмет көрсету тәртібін айқындайтын заңға тәуелді және нормативтік құқықтық актілердің жобаларын қоғамдық талқылау туралы ақпарат.</w:t>
      </w:r>
    </w:p>
    <w:p w14:paraId="46432951" w14:textId="77777777" w:rsidR="0059366B" w:rsidRPr="0059366B" w:rsidRDefault="00C209A2" w:rsidP="00C209A2">
      <w:pPr>
        <w:tabs>
          <w:tab w:val="left" w:pos="1205"/>
        </w:tabs>
        <w:spacing w:before="1"/>
        <w:ind w:right="111" w:firstLine="709"/>
        <w:jc w:val="both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lastRenderedPageBreak/>
        <w:t>Қазіргі уақытта ашық нормативтік құқықтық актілердің интернет-порталында заңға тәуелді актілердің жобаларын қоғамдық талқылау жүргізілуде. Білім басқармасы мен ведомстволық бағынысты ұйымдармен нормативтік құқықтық актілер әзірленбеген.</w:t>
      </w:r>
      <w:r w:rsidR="0059366B" w:rsidRPr="0059366B">
        <w:rPr>
          <w:sz w:val="28"/>
          <w:szCs w:val="28"/>
          <w:lang w:val="kk-KZ"/>
        </w:rPr>
        <w:t xml:space="preserve"> </w:t>
      </w:r>
    </w:p>
    <w:p w14:paraId="57003F4A" w14:textId="7FAD9CE4" w:rsidR="00FB4F7B" w:rsidRPr="0059366B" w:rsidRDefault="0059366B" w:rsidP="00C209A2">
      <w:pPr>
        <w:tabs>
          <w:tab w:val="left" w:pos="1205"/>
        </w:tabs>
        <w:spacing w:before="1"/>
        <w:ind w:right="111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14:paraId="5C306B7F" w14:textId="77777777" w:rsidR="00C209A2" w:rsidRPr="0059366B" w:rsidRDefault="00C209A2" w:rsidP="00C209A2">
      <w:pPr>
        <w:pStyle w:val="1"/>
        <w:tabs>
          <w:tab w:val="left" w:pos="1109"/>
        </w:tabs>
        <w:spacing w:before="6"/>
        <w:ind w:left="0" w:right="113" w:firstLine="709"/>
        <w:rPr>
          <w:lang w:val="kk-KZ"/>
        </w:rPr>
      </w:pPr>
      <w:r w:rsidRPr="0059366B">
        <w:rPr>
          <w:b w:val="0"/>
          <w:bCs w:val="0"/>
          <w:lang w:val="kk-KZ"/>
        </w:rPr>
        <w:t>2022 жылы білім бөлімі мен ведомстволық бағыныстағы ұйымдармен БАҚ және әлеуметтік желілерде 76 мақала жарияланып, 10 дөңгелек үстел, 1 радиохабарландыру, 2 телехабарламалар өткізілді. Ай сайын бұқаралық ақпарат құралдары, қызмет көрсетушілердің интернет-ресурстары арқылы халықты мемлекеттік қызметтерді көрсету тәртібі туралы ақпараттандыру жұмыстары жүргізілуде.</w:t>
      </w:r>
    </w:p>
    <w:p w14:paraId="0549AC08" w14:textId="3934E8D5" w:rsidR="00FB4F7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b/>
          <w:bCs/>
          <w:sz w:val="28"/>
          <w:szCs w:val="28"/>
          <w:lang w:val="kk-KZ"/>
        </w:rPr>
      </w:pPr>
      <w:r w:rsidRPr="0059366B">
        <w:rPr>
          <w:b/>
          <w:bCs/>
          <w:sz w:val="28"/>
          <w:szCs w:val="28"/>
          <w:lang w:val="kk-KZ"/>
        </w:rPr>
        <w:t xml:space="preserve">3. </w:t>
      </w:r>
      <w:r w:rsidR="00C209A2" w:rsidRPr="0059366B">
        <w:rPr>
          <w:b/>
          <w:bCs/>
          <w:sz w:val="28"/>
          <w:szCs w:val="28"/>
          <w:lang w:val="kk-KZ"/>
        </w:rPr>
        <w:t>Мемлекеттік қызметтерді көрсету процестерін жетілдіру жөніндегі іс-шаралар.</w:t>
      </w:r>
    </w:p>
    <w:p w14:paraId="7781B078" w14:textId="5B7C897B" w:rsidR="0059366B" w:rsidRPr="0059366B" w:rsidRDefault="0059366B" w:rsidP="00C209A2">
      <w:pPr>
        <w:tabs>
          <w:tab w:val="left" w:pos="1409"/>
        </w:tabs>
        <w:spacing w:line="242" w:lineRule="auto"/>
        <w:ind w:right="114" w:firstLine="709"/>
        <w:jc w:val="both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>1) Мемлекеттік қызметтер көрсету процестерін оңтайландыру және автоматтандыру нәтижелері.</w:t>
      </w:r>
    </w:p>
    <w:p w14:paraId="1BF5CA3B" w14:textId="77777777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Сыбайлас жемқорлық тәуекелдерін азайту және мемлекеттік қызмет көрсету сапасын арттыру мақсатында облыстағы барлық мектепке дейінгі, орта, арнаулы білім беру ұйымдары Akmola.kz бірыңғай ақпараттық жүйесінде жұмыс істейді. Жүйе 4 автоматтандырылған мемлекеттік қызметті жүзеге асырады.</w:t>
      </w:r>
    </w:p>
    <w:p w14:paraId="3F5C03D6" w14:textId="1AA136BF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Сондай-ақ, 2022 жылдан бастап барлық білім беру ұйымдарында Қазақстан Республикасы Білім және ғылым министрлігі Қазақстан Республикасы Қарулы Күштері Бас басқармасының жүйесі жұмыс істейді, оларда 2</w:t>
      </w:r>
      <w:r w:rsidR="0059366B" w:rsidRPr="0059366B">
        <w:rPr>
          <w:sz w:val="28"/>
          <w:szCs w:val="28"/>
          <w:lang w:val="kk-KZ"/>
        </w:rPr>
        <w:t>8</w:t>
      </w:r>
      <w:r w:rsidRPr="0059366B">
        <w:rPr>
          <w:sz w:val="28"/>
          <w:szCs w:val="28"/>
          <w:lang w:val="kk-KZ"/>
        </w:rPr>
        <w:t xml:space="preserve"> мемлекеттік қызметтер қолжетімді.</w:t>
      </w:r>
    </w:p>
    <w:p w14:paraId="480C10BE" w14:textId="5FFB5C67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 xml:space="preserve">ТжКБ саласында «College Smart Nation» ақпараттық жүйесінде </w:t>
      </w:r>
      <w:r w:rsidR="0059366B" w:rsidRPr="0059366B">
        <w:rPr>
          <w:sz w:val="28"/>
          <w:szCs w:val="28"/>
          <w:lang w:val="kk-KZ"/>
        </w:rPr>
        <w:t xml:space="preserve">62) </w:t>
      </w:r>
      <w:r w:rsidRPr="0059366B">
        <w:rPr>
          <w:sz w:val="28"/>
          <w:szCs w:val="28"/>
          <w:lang w:val="kk-KZ"/>
        </w:rPr>
        <w:t xml:space="preserve"> мемлекеттік қызмет автоматтандырылды.</w:t>
      </w:r>
    </w:p>
    <w:p w14:paraId="4FF4AE32" w14:textId="77777777" w:rsidR="00C209A2" w:rsidRPr="0059366B" w:rsidRDefault="00C209A2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sz w:val="28"/>
          <w:szCs w:val="28"/>
          <w:lang w:val="kk-KZ"/>
        </w:rPr>
      </w:pPr>
      <w:r w:rsidRPr="0059366B">
        <w:rPr>
          <w:sz w:val="28"/>
          <w:szCs w:val="28"/>
          <w:lang w:val="kk-KZ"/>
        </w:rPr>
        <w:t>Сонымен қатар, ТжКБ-да қолданыстағы «College Smart Nation» ақпараттық жүйесі колледждердегі оқу процесін цифрлық форматта автоматтандыруға мүмкіндік берді: талапкерлерден құжаттарды қабылдау, оқуға қабылдау, оқудан шығару туралы бұйрықтарды қабылдау; оқу бағдарламалары, журналдар.</w:t>
      </w:r>
    </w:p>
    <w:p w14:paraId="0AC2E23A" w14:textId="475F5B16" w:rsidR="00FB4F7B" w:rsidRPr="0059366B" w:rsidRDefault="0059366B" w:rsidP="00C209A2">
      <w:pPr>
        <w:pStyle w:val="a6"/>
        <w:tabs>
          <w:tab w:val="left" w:pos="1150"/>
        </w:tabs>
        <w:spacing w:line="242" w:lineRule="auto"/>
        <w:ind w:left="0" w:right="111" w:firstLine="709"/>
        <w:rPr>
          <w:i/>
          <w:sz w:val="28"/>
          <w:szCs w:val="28"/>
          <w:lang w:val="kk-KZ"/>
        </w:rPr>
      </w:pPr>
      <w:r w:rsidRPr="0059366B">
        <w:rPr>
          <w:i/>
          <w:sz w:val="28"/>
          <w:szCs w:val="28"/>
          <w:lang w:val="kk-KZ"/>
        </w:rPr>
        <w:t xml:space="preserve">2) </w:t>
      </w:r>
      <w:r w:rsidR="00C209A2" w:rsidRPr="0059366B">
        <w:rPr>
          <w:i/>
          <w:sz w:val="28"/>
          <w:szCs w:val="28"/>
          <w:lang w:val="kk-KZ"/>
        </w:rPr>
        <w:t>Мемлекеттік қызмет көрсету саласындағы қызметкерлердің біліктілігін арттыруға бағытталған шаралар.</w:t>
      </w:r>
    </w:p>
    <w:p w14:paraId="63B1CB42" w14:textId="64E86730" w:rsidR="00C209A2" w:rsidRPr="0059366B" w:rsidRDefault="00C209A2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b w:val="0"/>
          <w:bCs w:val="0"/>
          <w:lang w:val="kk-KZ"/>
        </w:rPr>
      </w:pPr>
      <w:r w:rsidRPr="0059366B">
        <w:rPr>
          <w:b w:val="0"/>
          <w:bCs w:val="0"/>
          <w:lang w:val="kk-KZ"/>
        </w:rPr>
        <w:t>Білім беру саласында мемлекеттік қызметтерді қажетті компьютерлік техникамен қамтамасыз етілген 1</w:t>
      </w:r>
      <w:r w:rsidR="0059366B" w:rsidRPr="0059366B">
        <w:rPr>
          <w:b w:val="0"/>
          <w:bCs w:val="0"/>
          <w:lang w:val="kk-KZ"/>
        </w:rPr>
        <w:t>8</w:t>
      </w:r>
      <w:r w:rsidRPr="0059366B">
        <w:rPr>
          <w:b w:val="0"/>
          <w:bCs w:val="0"/>
          <w:lang w:val="kk-KZ"/>
        </w:rPr>
        <w:t>00-ден астам қызметкер көрсетеді, 202</w:t>
      </w:r>
      <w:r w:rsidR="0059366B" w:rsidRPr="0059366B">
        <w:rPr>
          <w:b w:val="0"/>
          <w:bCs w:val="0"/>
          <w:lang w:val="kk-KZ"/>
        </w:rPr>
        <w:t>3</w:t>
      </w:r>
      <w:r w:rsidRPr="0059366B">
        <w:rPr>
          <w:b w:val="0"/>
          <w:bCs w:val="0"/>
          <w:lang w:val="kk-KZ"/>
        </w:rPr>
        <w:t xml:space="preserve"> жылы мемлекеттік қызмет көрсету саласында </w:t>
      </w:r>
      <w:r w:rsidR="0059366B" w:rsidRPr="0059366B">
        <w:rPr>
          <w:b w:val="0"/>
          <w:bCs w:val="0"/>
          <w:lang w:val="kk-KZ"/>
        </w:rPr>
        <w:t>177</w:t>
      </w:r>
      <w:r w:rsidRPr="0059366B">
        <w:rPr>
          <w:b w:val="0"/>
          <w:bCs w:val="0"/>
          <w:lang w:val="kk-KZ"/>
        </w:rPr>
        <w:t xml:space="preserve"> қызметкер біліктілігін арттыру курстарынан өтті.</w:t>
      </w:r>
    </w:p>
    <w:p w14:paraId="4C2DF778" w14:textId="603866DF" w:rsidR="00C209A2" w:rsidRPr="0059366B" w:rsidRDefault="0059366B" w:rsidP="00C209A2">
      <w:pPr>
        <w:pStyle w:val="1"/>
        <w:tabs>
          <w:tab w:val="left" w:pos="1112"/>
          <w:tab w:val="left" w:pos="1212"/>
        </w:tabs>
        <w:spacing w:before="70"/>
        <w:ind w:left="0" w:right="115" w:firstLine="709"/>
        <w:rPr>
          <w:lang w:val="kk-KZ"/>
        </w:rPr>
      </w:pPr>
      <w:r w:rsidRPr="0059366B">
        <w:rPr>
          <w:lang w:val="kk-KZ"/>
        </w:rPr>
        <w:t xml:space="preserve">4. </w:t>
      </w:r>
      <w:r w:rsidR="00C209A2" w:rsidRPr="0059366B">
        <w:rPr>
          <w:lang w:val="kk-KZ"/>
        </w:rPr>
        <w:t>Мемлекеттік қызмет көрсету сапасын бақылау.</w:t>
      </w:r>
    </w:p>
    <w:p w14:paraId="6BF6C63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Мемлекеттік қызмет көрсету мәселелері бойынша көрсетілетін қызметті алушылардың шағымдары туралы ақпарат.</w:t>
      </w:r>
    </w:p>
    <w:p w14:paraId="751FB514" w14:textId="12F56E6D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1)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 көрсетуге шағымдар түскен жоқ.</w:t>
      </w:r>
    </w:p>
    <w:p w14:paraId="5C72A38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2) Мемлекеттік қызмет көрсету сапасына жүргізілген ішкі бақылау нәтижелері.</w:t>
      </w:r>
    </w:p>
    <w:p w14:paraId="34F8FF43" w14:textId="69B33AE4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Қазақстан Республикасының мемлекеттік қызмет көрсету саласындағы заңнамасының сақталуы мәселесі бойынша бекітілген бақылау іс-шаралар жоспарына сәйкес 1</w:t>
      </w:r>
      <w:r w:rsidR="0059366B" w:rsidRPr="0059366B">
        <w:rPr>
          <w:b w:val="0"/>
          <w:bCs w:val="0"/>
          <w:iCs/>
          <w:lang w:val="kk-KZ"/>
        </w:rPr>
        <w:t>5</w:t>
      </w:r>
      <w:r w:rsidRPr="0059366B">
        <w:rPr>
          <w:b w:val="0"/>
          <w:bCs w:val="0"/>
          <w:iCs/>
          <w:lang w:val="kk-KZ"/>
        </w:rPr>
        <w:t xml:space="preserve"> білім беру ұйымында бақылау шаралары жүргізілді. </w:t>
      </w:r>
      <w:r w:rsidRPr="0059366B">
        <w:rPr>
          <w:b w:val="0"/>
          <w:bCs w:val="0"/>
          <w:iCs/>
          <w:lang w:val="kk-KZ"/>
        </w:rPr>
        <w:lastRenderedPageBreak/>
        <w:t>Бірқатар ұйымдарда бақылау іс-шараларын өткізу кезінде бақылау іс-шаралары барысында жойылған кейбір сәйкессіздіктер байқалды. Жалпы, олар көрсетілетін мемлекеттік қызметтердің сапасына әсер еткен жоқ. Мемлекеттік қызметтерді көрсету мерзімдерін бұзу және негізсіз бас тартулар болған жоқ.</w:t>
      </w:r>
    </w:p>
    <w:p w14:paraId="4F65792B" w14:textId="77777777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3) Мемлекеттік қызмет көрсету сапасына жүргізілген қоғамдық мониторинг нәтижелері.</w:t>
      </w:r>
    </w:p>
    <w:p w14:paraId="4F6F44AF" w14:textId="3F82509F" w:rsidR="00C209A2" w:rsidRPr="0059366B" w:rsidRDefault="00C209A2" w:rsidP="00C209A2">
      <w:pPr>
        <w:pStyle w:val="1"/>
        <w:tabs>
          <w:tab w:val="left" w:pos="1109"/>
          <w:tab w:val="left" w:pos="3315"/>
          <w:tab w:val="left" w:pos="6499"/>
          <w:tab w:val="left" w:pos="8587"/>
        </w:tabs>
        <w:spacing w:before="9" w:line="259" w:lineRule="auto"/>
        <w:ind w:left="0" w:right="117" w:firstLine="709"/>
        <w:rPr>
          <w:b w:val="0"/>
          <w:bCs w:val="0"/>
          <w:iCs/>
          <w:lang w:val="kk-KZ"/>
        </w:rPr>
      </w:pPr>
      <w:r w:rsidRPr="0059366B">
        <w:rPr>
          <w:b w:val="0"/>
          <w:bCs w:val="0"/>
          <w:iCs/>
          <w:lang w:val="kk-KZ"/>
        </w:rPr>
        <w:t>Қоғамдық мониторинг нәтижелері бойынша 202</w:t>
      </w:r>
      <w:r w:rsidR="0059366B" w:rsidRPr="0059366B">
        <w:rPr>
          <w:b w:val="0"/>
          <w:bCs w:val="0"/>
          <w:iCs/>
          <w:lang w:val="kk-KZ"/>
        </w:rPr>
        <w:t>3</w:t>
      </w:r>
      <w:r w:rsidRPr="0059366B">
        <w:rPr>
          <w:b w:val="0"/>
          <w:bCs w:val="0"/>
          <w:iCs/>
          <w:lang w:val="kk-KZ"/>
        </w:rPr>
        <w:t xml:space="preserve"> жылы мемлекеттік қызметтерді көрсету сапасы бойынша мемлекеттік қызметтерді көрсету мерзімдерін бұзу фактілері анықталған жоқ. Мемлекеттік қызмет көрсету саласындағы заң бұзушылықтардың алдын алу шаралары жүргізілуде.</w:t>
      </w:r>
    </w:p>
    <w:p w14:paraId="628E999B" w14:textId="26440F8C" w:rsidR="00C209A2" w:rsidRPr="0059366B" w:rsidRDefault="0059366B" w:rsidP="00C209A2">
      <w:pPr>
        <w:pStyle w:val="a3"/>
        <w:spacing w:line="259" w:lineRule="auto"/>
        <w:ind w:right="112" w:firstLine="709"/>
        <w:jc w:val="both"/>
        <w:rPr>
          <w:b/>
          <w:bCs/>
          <w:color w:val="000009"/>
          <w:lang w:val="kk-KZ"/>
        </w:rPr>
      </w:pPr>
      <w:r w:rsidRPr="0059366B">
        <w:rPr>
          <w:b/>
          <w:bCs/>
          <w:color w:val="000009"/>
          <w:lang w:val="kk-KZ"/>
        </w:rPr>
        <w:t xml:space="preserve">5. </w:t>
      </w:r>
      <w:r w:rsidR="00C209A2" w:rsidRPr="0059366B">
        <w:rPr>
          <w:b/>
          <w:bCs/>
          <w:color w:val="000009"/>
          <w:lang w:val="kk-KZ"/>
        </w:rPr>
        <w:t>Одан әрі тиімділік және қызмет алушылардың мемлекеттік қызмет көрсету сапасына қанағаттануын арттыру перспективалары.</w:t>
      </w:r>
    </w:p>
    <w:p w14:paraId="754B35B8" w14:textId="731F813A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Көрсетілетін қызметті алушылардың қанағаттануын арттыру және мемлекеттік қызмет көрсету сапасын арттыру мақсатында 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жылға арналған Қазақстан Республикасы заңнамасының сақталуын бақылау іс-шараларының жоспары бекітілді.</w:t>
      </w:r>
    </w:p>
    <w:p w14:paraId="4179286D" w14:textId="0FF87C97" w:rsidR="00FB4F7B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  <w:r w:rsidRPr="0059366B">
        <w:rPr>
          <w:color w:val="000009"/>
          <w:lang w:val="kk-KZ"/>
        </w:rPr>
        <w:t>202</w:t>
      </w:r>
      <w:r w:rsidR="0059366B" w:rsidRPr="0059366B">
        <w:rPr>
          <w:color w:val="000009"/>
          <w:lang w:val="kk-KZ"/>
        </w:rPr>
        <w:t>4</w:t>
      </w:r>
      <w:r w:rsidRPr="0059366B">
        <w:rPr>
          <w:color w:val="000009"/>
          <w:lang w:val="kk-KZ"/>
        </w:rPr>
        <w:t xml:space="preserve"> жылы білім басқармасы мен ведомстволық бағынысты ұйымдар жеке және заңды тұлғаларды қолжетімді және сапалы мемлекеттік қызметтермен қамтамасыз ету жұмыстарын жалғастырады.</w:t>
      </w:r>
    </w:p>
    <w:p w14:paraId="37B06F55" w14:textId="0C7E6E20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14:paraId="695379AB" w14:textId="77777777" w:rsidR="00C209A2" w:rsidRPr="0059366B" w:rsidRDefault="00C209A2" w:rsidP="00C209A2">
      <w:pPr>
        <w:pStyle w:val="a3"/>
        <w:spacing w:before="5"/>
        <w:ind w:firstLine="709"/>
        <w:jc w:val="both"/>
        <w:rPr>
          <w:color w:val="000009"/>
          <w:lang w:val="kk-KZ"/>
        </w:rPr>
      </w:pPr>
    </w:p>
    <w:p w14:paraId="7CC75071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0565FBA9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4743892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69AAF907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5F206007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7810C841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6DF4C0B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2F750129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6BA6074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271324D3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24786E99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3B37A30C" w14:textId="77777777" w:rsidR="00FB4F7B" w:rsidRPr="0059366B" w:rsidRDefault="00FB4F7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2D2D9927" w14:textId="77777777"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7C31E101" w14:textId="77777777"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p w14:paraId="18DC7787" w14:textId="77777777"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bookmarkEnd w:id="0"/>
    <w:p w14:paraId="6D0631FA" w14:textId="77777777" w:rsidR="0059366B" w:rsidRPr="0059366B" w:rsidRDefault="0059366B" w:rsidP="00C209A2">
      <w:pPr>
        <w:pStyle w:val="a3"/>
        <w:spacing w:before="5"/>
        <w:ind w:firstLine="709"/>
        <w:jc w:val="both"/>
        <w:rPr>
          <w:b/>
          <w:lang w:val="kk-KZ"/>
        </w:rPr>
      </w:pPr>
    </w:p>
    <w:sectPr w:rsidR="0059366B" w:rsidRPr="0059366B">
      <w:pgSz w:w="11910" w:h="16840"/>
      <w:pgMar w:top="13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C68"/>
    <w:multiLevelType w:val="hybridMultilevel"/>
    <w:tmpl w:val="4A8C6CAC"/>
    <w:lvl w:ilvl="0" w:tplc="A1501230">
      <w:start w:val="1"/>
      <w:numFmt w:val="decimal"/>
      <w:lvlText w:val="%1)"/>
      <w:lvlJc w:val="left"/>
      <w:pPr>
        <w:ind w:left="1055" w:hanging="3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286256">
      <w:numFmt w:val="bullet"/>
      <w:lvlText w:val="•"/>
      <w:lvlJc w:val="left"/>
      <w:pPr>
        <w:ind w:left="2033" w:hanging="345"/>
      </w:pPr>
      <w:rPr>
        <w:rFonts w:hint="default"/>
        <w:lang w:val="ru-RU" w:eastAsia="en-US" w:bidi="ar-SA"/>
      </w:rPr>
    </w:lvl>
    <w:lvl w:ilvl="2" w:tplc="ECAE6ED4">
      <w:numFmt w:val="bullet"/>
      <w:lvlText w:val="•"/>
      <w:lvlJc w:val="left"/>
      <w:pPr>
        <w:ind w:left="3008" w:hanging="345"/>
      </w:pPr>
      <w:rPr>
        <w:rFonts w:hint="default"/>
        <w:lang w:val="ru-RU" w:eastAsia="en-US" w:bidi="ar-SA"/>
      </w:rPr>
    </w:lvl>
    <w:lvl w:ilvl="3" w:tplc="14A0A5DA">
      <w:numFmt w:val="bullet"/>
      <w:lvlText w:val="•"/>
      <w:lvlJc w:val="left"/>
      <w:pPr>
        <w:ind w:left="3983" w:hanging="345"/>
      </w:pPr>
      <w:rPr>
        <w:rFonts w:hint="default"/>
        <w:lang w:val="ru-RU" w:eastAsia="en-US" w:bidi="ar-SA"/>
      </w:rPr>
    </w:lvl>
    <w:lvl w:ilvl="4" w:tplc="135613B6">
      <w:numFmt w:val="bullet"/>
      <w:lvlText w:val="•"/>
      <w:lvlJc w:val="left"/>
      <w:pPr>
        <w:ind w:left="4958" w:hanging="345"/>
      </w:pPr>
      <w:rPr>
        <w:rFonts w:hint="default"/>
        <w:lang w:val="ru-RU" w:eastAsia="en-US" w:bidi="ar-SA"/>
      </w:rPr>
    </w:lvl>
    <w:lvl w:ilvl="5" w:tplc="B12A40D2">
      <w:numFmt w:val="bullet"/>
      <w:lvlText w:val="•"/>
      <w:lvlJc w:val="left"/>
      <w:pPr>
        <w:ind w:left="5933" w:hanging="345"/>
      </w:pPr>
      <w:rPr>
        <w:rFonts w:hint="default"/>
        <w:lang w:val="ru-RU" w:eastAsia="en-US" w:bidi="ar-SA"/>
      </w:rPr>
    </w:lvl>
    <w:lvl w:ilvl="6" w:tplc="0414DE7E">
      <w:numFmt w:val="bullet"/>
      <w:lvlText w:val="•"/>
      <w:lvlJc w:val="left"/>
      <w:pPr>
        <w:ind w:left="6907" w:hanging="345"/>
      </w:pPr>
      <w:rPr>
        <w:rFonts w:hint="default"/>
        <w:lang w:val="ru-RU" w:eastAsia="en-US" w:bidi="ar-SA"/>
      </w:rPr>
    </w:lvl>
    <w:lvl w:ilvl="7" w:tplc="21F88118">
      <w:numFmt w:val="bullet"/>
      <w:lvlText w:val="•"/>
      <w:lvlJc w:val="left"/>
      <w:pPr>
        <w:ind w:left="7882" w:hanging="345"/>
      </w:pPr>
      <w:rPr>
        <w:rFonts w:hint="default"/>
        <w:lang w:val="ru-RU" w:eastAsia="en-US" w:bidi="ar-SA"/>
      </w:rPr>
    </w:lvl>
    <w:lvl w:ilvl="8" w:tplc="1A882A06">
      <w:numFmt w:val="bullet"/>
      <w:lvlText w:val="•"/>
      <w:lvlJc w:val="left"/>
      <w:pPr>
        <w:ind w:left="8857" w:hanging="345"/>
      </w:pPr>
      <w:rPr>
        <w:rFonts w:hint="default"/>
        <w:lang w:val="ru-RU" w:eastAsia="en-US" w:bidi="ar-SA"/>
      </w:rPr>
    </w:lvl>
  </w:abstractNum>
  <w:abstractNum w:abstractNumId="1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16" w:hanging="5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1094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2069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3044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4019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4994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5968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7918" w:hanging="584"/>
      </w:pPr>
      <w:rPr>
        <w:rFonts w:hint="default"/>
        <w:lang w:val="ru-RU" w:eastAsia="en-US" w:bidi="ar-SA"/>
      </w:rPr>
    </w:lvl>
  </w:abstractNum>
  <w:abstractNum w:abstractNumId="3" w15:restartNumberingAfterBreak="0">
    <w:nsid w:val="3DAC3677"/>
    <w:multiLevelType w:val="hybridMultilevel"/>
    <w:tmpl w:val="61E29EB0"/>
    <w:lvl w:ilvl="0" w:tplc="5B08DC12">
      <w:start w:val="1"/>
      <w:numFmt w:val="decimal"/>
      <w:lvlText w:val="%1)"/>
      <w:lvlJc w:val="left"/>
      <w:pPr>
        <w:ind w:left="116" w:hanging="235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6"/>
        <w:szCs w:val="26"/>
        <w:lang w:val="ru-RU" w:eastAsia="en-US" w:bidi="ar-SA"/>
      </w:rPr>
    </w:lvl>
    <w:lvl w:ilvl="1" w:tplc="169A749E">
      <w:numFmt w:val="bullet"/>
      <w:lvlText w:val="•"/>
      <w:lvlJc w:val="left"/>
      <w:pPr>
        <w:ind w:left="1094" w:hanging="235"/>
      </w:pPr>
      <w:rPr>
        <w:rFonts w:hint="default"/>
        <w:lang w:val="ru-RU" w:eastAsia="en-US" w:bidi="ar-SA"/>
      </w:rPr>
    </w:lvl>
    <w:lvl w:ilvl="2" w:tplc="39ECA2FE">
      <w:numFmt w:val="bullet"/>
      <w:lvlText w:val="•"/>
      <w:lvlJc w:val="left"/>
      <w:pPr>
        <w:ind w:left="2069" w:hanging="235"/>
      </w:pPr>
      <w:rPr>
        <w:rFonts w:hint="default"/>
        <w:lang w:val="ru-RU" w:eastAsia="en-US" w:bidi="ar-SA"/>
      </w:rPr>
    </w:lvl>
    <w:lvl w:ilvl="3" w:tplc="77847F5E">
      <w:numFmt w:val="bullet"/>
      <w:lvlText w:val="•"/>
      <w:lvlJc w:val="left"/>
      <w:pPr>
        <w:ind w:left="3044" w:hanging="235"/>
      </w:pPr>
      <w:rPr>
        <w:rFonts w:hint="default"/>
        <w:lang w:val="ru-RU" w:eastAsia="en-US" w:bidi="ar-SA"/>
      </w:rPr>
    </w:lvl>
    <w:lvl w:ilvl="4" w:tplc="C7CC92CA">
      <w:numFmt w:val="bullet"/>
      <w:lvlText w:val="•"/>
      <w:lvlJc w:val="left"/>
      <w:pPr>
        <w:ind w:left="4019" w:hanging="235"/>
      </w:pPr>
      <w:rPr>
        <w:rFonts w:hint="default"/>
        <w:lang w:val="ru-RU" w:eastAsia="en-US" w:bidi="ar-SA"/>
      </w:rPr>
    </w:lvl>
    <w:lvl w:ilvl="5" w:tplc="CD5CD7D4">
      <w:numFmt w:val="bullet"/>
      <w:lvlText w:val="•"/>
      <w:lvlJc w:val="left"/>
      <w:pPr>
        <w:ind w:left="4994" w:hanging="235"/>
      </w:pPr>
      <w:rPr>
        <w:rFonts w:hint="default"/>
        <w:lang w:val="ru-RU" w:eastAsia="en-US" w:bidi="ar-SA"/>
      </w:rPr>
    </w:lvl>
    <w:lvl w:ilvl="6" w:tplc="9788AEB4">
      <w:numFmt w:val="bullet"/>
      <w:lvlText w:val="•"/>
      <w:lvlJc w:val="left"/>
      <w:pPr>
        <w:ind w:left="5968" w:hanging="235"/>
      </w:pPr>
      <w:rPr>
        <w:rFonts w:hint="default"/>
        <w:lang w:val="ru-RU" w:eastAsia="en-US" w:bidi="ar-SA"/>
      </w:rPr>
    </w:lvl>
    <w:lvl w:ilvl="7" w:tplc="C70E16CA">
      <w:numFmt w:val="bullet"/>
      <w:lvlText w:val="•"/>
      <w:lvlJc w:val="left"/>
      <w:pPr>
        <w:ind w:left="6943" w:hanging="235"/>
      </w:pPr>
      <w:rPr>
        <w:rFonts w:hint="default"/>
        <w:lang w:val="ru-RU" w:eastAsia="en-US" w:bidi="ar-SA"/>
      </w:rPr>
    </w:lvl>
    <w:lvl w:ilvl="8" w:tplc="893C4DFE">
      <w:numFmt w:val="bullet"/>
      <w:lvlText w:val="•"/>
      <w:lvlJc w:val="left"/>
      <w:pPr>
        <w:ind w:left="7918" w:hanging="235"/>
      </w:pPr>
      <w:rPr>
        <w:rFonts w:hint="default"/>
        <w:lang w:val="ru-RU" w:eastAsia="en-US" w:bidi="ar-SA"/>
      </w:rPr>
    </w:lvl>
  </w:abstractNum>
  <w:abstractNum w:abstractNumId="4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 w16cid:durableId="252132282">
    <w:abstractNumId w:val="4"/>
  </w:num>
  <w:num w:numId="2" w16cid:durableId="560677109">
    <w:abstractNumId w:val="2"/>
  </w:num>
  <w:num w:numId="3" w16cid:durableId="820580610">
    <w:abstractNumId w:val="0"/>
  </w:num>
  <w:num w:numId="4" w16cid:durableId="507528320">
    <w:abstractNumId w:val="3"/>
  </w:num>
  <w:num w:numId="5" w16cid:durableId="81841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99"/>
    <w:rsid w:val="000308A0"/>
    <w:rsid w:val="000B148B"/>
    <w:rsid w:val="003A1EF3"/>
    <w:rsid w:val="0059366B"/>
    <w:rsid w:val="00737799"/>
    <w:rsid w:val="007F24CB"/>
    <w:rsid w:val="00901049"/>
    <w:rsid w:val="00B1596F"/>
    <w:rsid w:val="00C209A2"/>
    <w:rsid w:val="00CA3DE9"/>
    <w:rsid w:val="00D2151D"/>
    <w:rsid w:val="00E6155B"/>
    <w:rsid w:val="00FB4F7B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B6C1"/>
  <w15:chartTrackingRefBased/>
  <w15:docId w15:val="{06DEDD97-0F68-4F25-8468-8A6822B0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F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E6155B"/>
    <w:pPr>
      <w:ind w:left="115" w:hanging="28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1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1049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5">
    <w:name w:val="Hyperlink"/>
    <w:basedOn w:val="a0"/>
    <w:uiPriority w:val="99"/>
    <w:unhideWhenUsed/>
    <w:rsid w:val="0090104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155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List Paragraph"/>
    <w:basedOn w:val="a"/>
    <w:uiPriority w:val="1"/>
    <w:qFormat/>
    <w:rsid w:val="00E6155B"/>
    <w:pPr>
      <w:ind w:left="115" w:firstLine="708"/>
      <w:jc w:val="both"/>
    </w:pPr>
  </w:style>
  <w:style w:type="character" w:styleId="a7">
    <w:name w:val="Unresolved Mention"/>
    <w:basedOn w:val="a0"/>
    <w:uiPriority w:val="99"/>
    <w:semiHidden/>
    <w:unhideWhenUsed/>
    <w:rsid w:val="00C2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kz/memleket/entities/aqmola-edu/activities/directions?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effectLst/>
              </a:rPr>
              <a:t>2023 жылы көрсетілген қызметтер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591-4C01-BD8C-4D87F21A85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591-4C01-BD8C-4D87F21A85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591-4C01-BD8C-4D87F21A8571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59652</c:v>
                </c:pt>
                <c:pt idx="1">
                  <c:v>63197</c:v>
                </c:pt>
                <c:pt idx="2">
                  <c:v>5591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591-4C01-BD8C-4D87F21A8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2022 жылы көрсетілген қызметтер</a:t>
            </a:r>
            <a:endParaRPr lang="ru-KZ" sz="1800">
              <a:effectLst/>
            </a:endParaRPr>
          </a:p>
        </c:rich>
      </c:tx>
      <c:layout>
        <c:manualLayout>
          <c:xMode val="edge"/>
          <c:yMode val="edge"/>
          <c:x val="0.24210943226691259"/>
          <c:y val="3.3426183844011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E9-4D7E-BCBC-206ED3F314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E9-4D7E-BCBC-206ED3F314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E9-4D7E-BCBC-206ED3F314FD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62092</c:v>
                </c:pt>
                <c:pt idx="1">
                  <c:v>59659</c:v>
                </c:pt>
                <c:pt idx="2">
                  <c:v>2771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E9-4D7E-BCBC-206ED3F314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krasnyi.yar17@hotmail.com</dc:creator>
  <cp:keywords/>
  <dc:description/>
  <cp:lastModifiedBy>krasnyi.yar17@hotmail.com</cp:lastModifiedBy>
  <cp:revision>9</cp:revision>
  <cp:lastPrinted>2023-02-28T12:33:00Z</cp:lastPrinted>
  <dcterms:created xsi:type="dcterms:W3CDTF">2023-02-28T10:54:00Z</dcterms:created>
  <dcterms:modified xsi:type="dcterms:W3CDTF">2024-02-28T06:30:00Z</dcterms:modified>
</cp:coreProperties>
</file>